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258D3" w:rsidRDefault="002258D3"/>
    <w:tbl>
      <w:tblPr>
        <w:tblW w:w="9480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80"/>
        <w:gridCol w:w="840"/>
        <w:gridCol w:w="1300"/>
        <w:gridCol w:w="2260"/>
      </w:tblGrid>
      <w:tr w:rsidR="002258D3" w:rsidRPr="002258D3" w:rsidTr="00340112">
        <w:trPr>
          <w:trHeight w:val="375"/>
        </w:trPr>
        <w:tc>
          <w:tcPr>
            <w:tcW w:w="94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6923C" w:themeFill="accent3" w:themeFillShade="BF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Kriterienkatalog zur Auswahl der Regionalbudget</w:t>
            </w:r>
            <w:r w:rsidR="00340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t>projekte</w:t>
            </w:r>
            <w:r w:rsidR="00340112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de-DE"/>
              </w:rPr>
              <w:br/>
              <w:t>2023</w:t>
            </w:r>
          </w:p>
        </w:tc>
      </w:tr>
      <w:tr w:rsidR="00577AF0" w:rsidRPr="002258D3" w:rsidTr="00577AF0">
        <w:trPr>
          <w:trHeight w:val="376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77AF0" w:rsidRPr="00577AF0" w:rsidRDefault="00577AF0" w:rsidP="0057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Projekttitel: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77AF0">
        <w:trPr>
          <w:trHeight w:val="4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77AF0" w:rsidRPr="00577AF0" w:rsidRDefault="00577AF0" w:rsidP="00577AF0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de-DE"/>
              </w:rPr>
              <w:t>Projektträger: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632CE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577AF0" w:rsidRDefault="00577AF0" w:rsidP="00225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Gesamtkosten</w:t>
            </w:r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577AF0" w:rsidRPr="002258D3" w:rsidTr="005632CE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577AF0" w:rsidRDefault="00577AF0" w:rsidP="002258D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</w:pPr>
            <w:r w:rsidRPr="00577AF0">
              <w:rPr>
                <w:rFonts w:ascii="Arial" w:eastAsia="Times New Roman" w:hAnsi="Arial" w:cs="Arial"/>
                <w:b/>
                <w:sz w:val="20"/>
                <w:szCs w:val="20"/>
                <w:lang w:eastAsia="de-DE"/>
              </w:rPr>
              <w:t>Förderung 80%</w:t>
            </w:r>
            <w:bookmarkStart w:id="0" w:name="_GoBack"/>
            <w:bookmarkEnd w:id="0"/>
          </w:p>
        </w:tc>
        <w:tc>
          <w:tcPr>
            <w:tcW w:w="44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77AF0" w:rsidRPr="002258D3" w:rsidRDefault="00577AF0" w:rsidP="002258D3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de-DE"/>
              </w:rPr>
            </w:pPr>
          </w:p>
        </w:tc>
      </w:tr>
      <w:tr w:rsidR="002258D3" w:rsidRPr="002258D3" w:rsidTr="00340112">
        <w:trPr>
          <w:trHeight w:val="31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 Regionalbudget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Trifft zu</w:t>
            </w:r>
          </w:p>
        </w:tc>
        <w:tc>
          <w:tcPr>
            <w:tcW w:w="22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340112">
        <w:trPr>
          <w:trHeight w:val="818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Beitrag zur LES 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(Projekt muss einem Handlungsfeld eindeutig zuzuordnen sein)</w:t>
            </w:r>
          </w:p>
        </w:tc>
        <w:tc>
          <w:tcPr>
            <w:tcW w:w="84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129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1, Thema 1.2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Entwicklung und Umsetzung von nicht-investiven und </w:t>
            </w:r>
            <w:proofErr w:type="spellStart"/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invenstiven</w:t>
            </w:r>
            <w:proofErr w:type="spellEnd"/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 xml:space="preserve"> Vorhaben der Daseinsvorsorge in den Bereichen Gesundheit, Versorgung, Freizeit und Verkehr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1035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1, Thema 1.4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Entwicklung und Umsetzung nicht-investiver und investiver Vorhaben von außerschulischen Bildungsmaßnahmen "Lebenslanges Lernen"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3, Thema 1.1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Umsetzung von investiven Vorhaben der tourismusnahen Infrastruktur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78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Handlungsfeld 4, Thema 4.2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br/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Entwicklung und</w:t>
            </w: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 xml:space="preserve"> </w:t>
            </w: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Umsetzung nicht-investiver und investiver Vorhaben der Bioökonomie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Wingdings" w:eastAsia="Times New Roman" w:hAnsi="Wingdings" w:cs="Calibri"/>
                <w:b/>
                <w:bCs/>
                <w:color w:val="000000"/>
                <w:sz w:val="20"/>
                <w:szCs w:val="20"/>
                <w:lang w:eastAsia="de-DE"/>
              </w:rPr>
              <w:t></w:t>
            </w:r>
          </w:p>
        </w:tc>
        <w:tc>
          <w:tcPr>
            <w:tcW w:w="2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Auswahlkriterien (min. 10 Punkte):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80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de-DE"/>
              </w:rPr>
              <w:t>Punkte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leistet einen Beitrag zur gesellschaftlichen Teilhabe, Inklusion und Integration.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bezieht umwelt-, ernährungs- oder bewegungsorientierte Bestandteile mit ein.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die digitale Kompetenz der Akteure.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stärkt und/oder weiterentwickelt das ehrenamtliche Engagement von Vereinen und Initiativen.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dient der Schulung und Qualifikation der Akteure.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berücksichtigt die Nutzung von erneuerbaren Energien oder fördert die Energieeinsparung.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die kooperative und arbeitsteilige Zusammenarbeit in der Region.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577AF0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dient der generationsgerechten Erhaltung, Stärkung und Weiterentwicklung der Kernbereiche der Stadt- und Ortsteile.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577AF0">
        <w:trPr>
          <w:trHeight w:val="102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lastRenderedPageBreak/>
              <w:t>Das Vorhaben fördert die Netzwerkbildung von Nachfragern und Produzierenden, Endverbrauchern und Großabnehmern sowie Verarbeitern und verbessert damit das Leistungsangebot.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10"/>
        </w:trPr>
        <w:tc>
          <w:tcPr>
            <w:tcW w:w="5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40112" w:rsidRDefault="00340112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</w:p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fördert ehrenamtliche Initiativen zur Sensibilisierung für ein nachhaltiges Konsumverhalten.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trägt auf lokaler Ebene zur Erreichung eines oder mehrerer Nachhaltigkeitsziele (SDG) der UN bei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Vorhaben trägt zur Verbesserung der Nahversorgung in den Bereichen Gesundheit und Waren des täglichen Bedarfs bei.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6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stärkt die regionale Identität und Kultur, schafft oder verbessert Treffpunkte oder richtet sich speziell an Kinder- und Jugendliche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 xml:space="preserve">Das Vorhaben trägt zur außerschulischen Bildung (lebenslanges Lernen) bei. 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verbessert die Infrastruktur für Landtourismus.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78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Das Vorhaben vernetzt Akteur</w:t>
            </w:r>
            <w:r w:rsidR="00340112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*</w:t>
            </w: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innen im Bereich der Bioökonomie oder entwickelt Strukturen der Zusammenarbeit</w:t>
            </w:r>
          </w:p>
        </w:tc>
        <w:tc>
          <w:tcPr>
            <w:tcW w:w="8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525"/>
        </w:trPr>
        <w:tc>
          <w:tcPr>
            <w:tcW w:w="508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Zwischensumme Auswahlkriterien:</w:t>
            </w:r>
          </w:p>
        </w:tc>
        <w:tc>
          <w:tcPr>
            <w:tcW w:w="84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80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340112">
        <w:trPr>
          <w:trHeight w:val="300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Auswahlkriterien für Ranking fakultativ:</w:t>
            </w:r>
          </w:p>
        </w:tc>
        <w:tc>
          <w:tcPr>
            <w:tcW w:w="840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300"/>
        </w:trPr>
        <w:tc>
          <w:tcPr>
            <w:tcW w:w="508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ortsübergreifend</w:t>
            </w:r>
          </w:p>
        </w:tc>
        <w:tc>
          <w:tcPr>
            <w:tcW w:w="840" w:type="dxa"/>
            <w:tcBorders>
              <w:top w:val="single" w:sz="4" w:space="0" w:color="000000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510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in der gesamten Region Marburger Land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10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4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  <w:tr w:rsidR="002258D3" w:rsidRPr="002258D3" w:rsidTr="002258D3">
        <w:trPr>
          <w:trHeight w:val="315"/>
        </w:trPr>
        <w:tc>
          <w:tcPr>
            <w:tcW w:w="5080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Das Vorhaben wirkt handlungsfeldübergreifend.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0"/>
                <w:szCs w:val="20"/>
                <w:lang w:eastAsia="de-DE"/>
              </w:rPr>
              <w:t>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de-DE"/>
              </w:rPr>
            </w:pPr>
            <w:r w:rsidRPr="002258D3">
              <w:rPr>
                <w:rFonts w:ascii="Calibri" w:eastAsia="Times New Roman" w:hAnsi="Calibri" w:cs="Calibri"/>
                <w:color w:val="00000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340112">
        <w:trPr>
          <w:trHeight w:val="525"/>
        </w:trPr>
        <w:tc>
          <w:tcPr>
            <w:tcW w:w="5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Zwischensumme fakultativ</w:t>
            </w:r>
          </w:p>
        </w:tc>
        <w:tc>
          <w:tcPr>
            <w:tcW w:w="840" w:type="dxa"/>
            <w:tcBorders>
              <w:top w:val="single" w:sz="8" w:space="0" w:color="000000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20</w:t>
            </w:r>
          </w:p>
        </w:tc>
        <w:tc>
          <w:tcPr>
            <w:tcW w:w="13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C2D69B" w:themeFill="accent3" w:themeFillTint="99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 xml:space="preserve"> </w:t>
            </w:r>
          </w:p>
        </w:tc>
      </w:tr>
      <w:tr w:rsidR="002258D3" w:rsidRPr="002258D3" w:rsidTr="002258D3">
        <w:trPr>
          <w:trHeight w:val="525"/>
        </w:trPr>
        <w:tc>
          <w:tcPr>
            <w:tcW w:w="5080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Gesamtsumme</w:t>
            </w:r>
          </w:p>
        </w:tc>
        <w:tc>
          <w:tcPr>
            <w:tcW w:w="84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de-DE"/>
              </w:rPr>
              <w:t>max. 100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</w:pPr>
            <w:r w:rsidRPr="002258D3">
              <w:rPr>
                <w:rFonts w:ascii="Arial" w:eastAsia="Times New Roman" w:hAnsi="Arial" w:cs="Arial"/>
                <w:b/>
                <w:bCs/>
                <w:color w:val="ED7D31"/>
                <w:sz w:val="20"/>
                <w:szCs w:val="20"/>
                <w:lang w:eastAsia="de-DE"/>
              </w:rPr>
              <w:t> </w:t>
            </w:r>
          </w:p>
        </w:tc>
        <w:tc>
          <w:tcPr>
            <w:tcW w:w="226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2258D3" w:rsidRPr="002258D3" w:rsidRDefault="002258D3" w:rsidP="002258D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</w:pPr>
            <w:r w:rsidRPr="002258D3">
              <w:rPr>
                <w:rFonts w:ascii="Arial" w:eastAsia="Times New Roman" w:hAnsi="Arial" w:cs="Arial"/>
                <w:color w:val="000000"/>
                <w:sz w:val="24"/>
                <w:szCs w:val="24"/>
                <w:lang w:eastAsia="de-DE"/>
              </w:rPr>
              <w:t> </w:t>
            </w:r>
          </w:p>
        </w:tc>
      </w:tr>
    </w:tbl>
    <w:p w:rsidR="00FE1C46" w:rsidRDefault="00FE1C46"/>
    <w:sectPr w:rsidR="00FE1C46">
      <w:headerReference w:type="default" r:id="rId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0112" w:rsidRDefault="00340112" w:rsidP="00340112">
      <w:pPr>
        <w:spacing w:after="0" w:line="240" w:lineRule="auto"/>
      </w:pPr>
      <w:r>
        <w:separator/>
      </w:r>
    </w:p>
  </w:endnote>
  <w:endnote w:type="continuationSeparator" w:id="0">
    <w:p w:rsidR="00340112" w:rsidRDefault="00340112" w:rsidP="003401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0112" w:rsidRDefault="00340112" w:rsidP="00340112">
      <w:pPr>
        <w:spacing w:after="0" w:line="240" w:lineRule="auto"/>
      </w:pPr>
      <w:r>
        <w:separator/>
      </w:r>
    </w:p>
  </w:footnote>
  <w:footnote w:type="continuationSeparator" w:id="0">
    <w:p w:rsidR="00340112" w:rsidRDefault="00340112" w:rsidP="003401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40112" w:rsidRDefault="00340112" w:rsidP="00340112">
    <w:pPr>
      <w:pStyle w:val="Kopfzeile"/>
      <w:jc w:val="right"/>
    </w:pPr>
    <w:r>
      <w:rPr>
        <w:noProof/>
      </w:rPr>
      <w:drawing>
        <wp:inline distT="0" distB="0" distL="0" distR="0">
          <wp:extent cx="750915" cy="514350"/>
          <wp:effectExtent l="0" t="0" r="0" b="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MR_Land_Logo_m_Slogan_rgb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238" cy="52484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340112" w:rsidRPr="00340112" w:rsidRDefault="00340112">
    <w:pPr>
      <w:pStyle w:val="Kopfzeile"/>
      <w:rPr>
        <w:b/>
        <w:sz w:val="24"/>
        <w:szCs w:val="24"/>
      </w:rPr>
    </w:pPr>
    <w:r w:rsidRPr="00340112">
      <w:rPr>
        <w:b/>
        <w:sz w:val="24"/>
        <w:szCs w:val="24"/>
      </w:rPr>
      <w:t>Regionalbudget Region Marburger Land e.V.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2258D3"/>
    <w:rsid w:val="002258D3"/>
    <w:rsid w:val="00340112"/>
    <w:rsid w:val="00577AF0"/>
    <w:rsid w:val="00F44AC2"/>
    <w:rsid w:val="00FE1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0AC0BF72"/>
  <w15:chartTrackingRefBased/>
  <w15:docId w15:val="{81CA691A-CEBE-46B5-8799-0EB1BD790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4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40112"/>
  </w:style>
  <w:style w:type="paragraph" w:styleId="Fuzeile">
    <w:name w:val="footer"/>
    <w:basedOn w:val="Standard"/>
    <w:link w:val="FuzeileZchn"/>
    <w:uiPriority w:val="99"/>
    <w:unhideWhenUsed/>
    <w:rsid w:val="003401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401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8764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401</Words>
  <Characters>2529</Characters>
  <Application>Microsoft Office Word</Application>
  <DocSecurity>0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Klusmann, Alexandra (Region Marburger Land)</dc:creator>
  <cp:keywords/>
  <dc:description/>
  <cp:lastModifiedBy>Klusmann, Alexandra (Region Marburger Land)</cp:lastModifiedBy>
  <cp:revision>2</cp:revision>
  <dcterms:created xsi:type="dcterms:W3CDTF">2023-01-11T14:18:00Z</dcterms:created>
  <dcterms:modified xsi:type="dcterms:W3CDTF">2023-01-12T08:35:00Z</dcterms:modified>
</cp:coreProperties>
</file>