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73" w:rsidRPr="00731C54" w:rsidRDefault="006C0473">
      <w:pPr>
        <w:rPr>
          <w:rFonts w:cstheme="minorHAnsi"/>
          <w:b/>
          <w:sz w:val="36"/>
          <w:szCs w:val="36"/>
        </w:rPr>
      </w:pPr>
      <w:r w:rsidRPr="00731C54">
        <w:rPr>
          <w:rFonts w:cstheme="minorHAnsi"/>
          <w:b/>
          <w:sz w:val="36"/>
          <w:szCs w:val="36"/>
        </w:rPr>
        <w:t>Projekt</w:t>
      </w:r>
      <w:r w:rsidR="00836595">
        <w:rPr>
          <w:rFonts w:cstheme="minorHAnsi"/>
          <w:b/>
          <w:sz w:val="36"/>
          <w:szCs w:val="36"/>
        </w:rPr>
        <w:t>auswahlkriterien</w:t>
      </w:r>
      <w:r w:rsidRPr="00731C54">
        <w:rPr>
          <w:rFonts w:cstheme="minorHAnsi"/>
          <w:b/>
          <w:sz w:val="36"/>
          <w:szCs w:val="36"/>
        </w:rPr>
        <w:t xml:space="preserve"> Region Marburger Land</w:t>
      </w:r>
    </w:p>
    <w:tbl>
      <w:tblPr>
        <w:tblW w:w="49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832"/>
        <w:gridCol w:w="916"/>
        <w:gridCol w:w="3134"/>
      </w:tblGrid>
      <w:tr w:rsidR="00932816" w:rsidRPr="00932816" w:rsidTr="00836595">
        <w:trPr>
          <w:trHeight w:val="522"/>
        </w:trPr>
        <w:tc>
          <w:tcPr>
            <w:tcW w:w="89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932816" w:rsidRPr="00836595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659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Handlungsfeld 3: Erholungsräume für Naherholung und ländlichen Tourismus nutzen</w:t>
            </w:r>
          </w:p>
        </w:tc>
      </w:tr>
      <w:tr w:rsidR="00836595" w:rsidRPr="00932816" w:rsidTr="00836595">
        <w:trPr>
          <w:trHeight w:val="522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36595" w:rsidRPr="00836595" w:rsidRDefault="00836595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659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Projektname:</w:t>
            </w:r>
          </w:p>
        </w:tc>
      </w:tr>
      <w:tr w:rsidR="00836595" w:rsidRPr="00932816" w:rsidTr="00836595">
        <w:trPr>
          <w:trHeight w:val="522"/>
        </w:trPr>
        <w:tc>
          <w:tcPr>
            <w:tcW w:w="8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6595" w:rsidRPr="00836595" w:rsidRDefault="00836595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816" w:rsidRPr="00E1049E" w:rsidTr="00836595">
        <w:trPr>
          <w:trHeight w:val="522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Thema 3.1.: Umsetzung von investiven Vorhaben der tourismusnahen Infrastruktur</w:t>
            </w:r>
          </w:p>
        </w:tc>
      </w:tr>
      <w:tr w:rsidR="00932816" w:rsidRPr="00E1049E" w:rsidTr="00932816">
        <w:trPr>
          <w:trHeight w:val="792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 xml:space="preserve">Trifft </w:t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zu</w:t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7631F6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932816" w:rsidRPr="00E1049E" w:rsidTr="00932816">
        <w:trPr>
          <w:trHeight w:val="312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932816" w:rsidRPr="00E1049E" w:rsidTr="00932816">
        <w:trPr>
          <w:trHeight w:val="1990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leistet einen Beitrag zur landtouristischen Entwicklung und zur Profilierung von Naherholungsregionen.</w:t>
            </w:r>
            <w:r w:rsidRPr="00E1049E">
              <w:rPr>
                <w:rFonts w:cstheme="minorHAnsi"/>
                <w:color w:val="000000"/>
                <w:sz w:val="20"/>
              </w:rPr>
              <w:br/>
              <w:t>Das Vorhaben ist in die Landes- und Destinationsstrategien eingebunden und es liegt eine Vermarktungsbeteiligung der Tourismusorganisation vor.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50%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</w:t>
            </w:r>
            <w:r>
              <w:rPr>
                <w:rFonts w:cstheme="minorHAnsi"/>
                <w:color w:val="000000"/>
                <w:sz w:val="20"/>
              </w:rPr>
              <w:t>nicht kommunal: 50%</w:t>
            </w:r>
            <w:r>
              <w:rPr>
                <w:rFonts w:cstheme="minorHAnsi"/>
                <w:color w:val="000000"/>
                <w:sz w:val="20"/>
              </w:rPr>
              <w:br/>
              <w:t>Private: 30</w:t>
            </w:r>
            <w:r w:rsidRPr="00E1049E">
              <w:rPr>
                <w:rFonts w:cstheme="minorHAnsi"/>
                <w:color w:val="000000"/>
                <w:sz w:val="20"/>
              </w:rPr>
              <w:t>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</w:t>
            </w:r>
            <w:r>
              <w:rPr>
                <w:rFonts w:cstheme="minorHAnsi"/>
                <w:color w:val="000000"/>
                <w:sz w:val="20"/>
              </w:rPr>
              <w:t>: 20</w:t>
            </w:r>
            <w:r w:rsidRPr="00E1049E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932816" w:rsidRPr="00E1049E" w:rsidTr="00932816">
        <w:trPr>
          <w:trHeight w:val="312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Auswahlkriterien „Mehrwert“ obligatorisch: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E1049E" w:rsidTr="00932816">
        <w:trPr>
          <w:trHeight w:val="1644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 xml:space="preserve">Bei der Umsetzung des Vorhabens werden die Grundsätze für das „Bauen im ländlichen Raum“ berücksichtigt.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plus 5%, max. 65%.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plus 5%, max. 65%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1049E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932816" w:rsidRPr="00E1049E" w:rsidTr="00932816">
        <w:trPr>
          <w:trHeight w:val="1656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 xml:space="preserve">Das Vorhaben unterstützt „Reisen für alle“ und trägt zur barrierefreien Profilierung von Tourismusregionen bei.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plus 5%, max. 65%.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plus 5%, max. 65%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1049E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932816" w:rsidRPr="00E1049E" w:rsidTr="00836595">
        <w:trPr>
          <w:trHeight w:val="1764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 xml:space="preserve">Das Vorhaben trägt zur Qualitätssteigerung bei und nimmt an anerkannten Zertifizierungsverfahren teil.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plus 5%, max. 65%.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plus 5%, max. 65%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1049E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836595" w:rsidRPr="00E1049E" w:rsidTr="00836595">
        <w:trPr>
          <w:trHeight w:val="1680"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95" w:rsidRPr="00E1049E" w:rsidRDefault="00836595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95" w:rsidRPr="00E1049E" w:rsidRDefault="00836595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95" w:rsidRPr="00E1049E" w:rsidRDefault="00836595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95" w:rsidRPr="00E1049E" w:rsidRDefault="00836595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</w:tr>
      <w:tr w:rsidR="00932816" w:rsidRPr="00E1049E" w:rsidTr="00836595">
        <w:trPr>
          <w:trHeight w:val="168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lastRenderedPageBreak/>
              <w:t xml:space="preserve">Das Vorhaben fördert das Projektziel durch gebietsüberschreitende Kooperation (Kooperationsprojekt).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plus 5%, max. 65%.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plus 5%, max. 65%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1049E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932816" w:rsidRPr="00E1049E" w:rsidTr="00892256">
        <w:trPr>
          <w:trHeight w:val="31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E1049E" w:rsidTr="00932816">
        <w:trPr>
          <w:trHeight w:val="528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trägt zu einer nachhaltigen Tourismusentwicklung bei.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E1049E" w:rsidTr="00932816">
        <w:trPr>
          <w:trHeight w:val="528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trägt zur digitalen Kompetenz der Tourismusregion bei.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E1049E" w:rsidTr="00932816">
        <w:trPr>
          <w:trHeight w:val="864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unterstützt natur- und umweltpädagogische Wissensvermittlung (Edutainment).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E1049E" w:rsidTr="00932816">
        <w:trPr>
          <w:trHeight w:val="522"/>
        </w:trPr>
        <w:tc>
          <w:tcPr>
            <w:tcW w:w="89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Thema 3.1.: Umsetzung von investiven Vorhaben der tourismusnahen Infrastruktur</w:t>
            </w:r>
          </w:p>
        </w:tc>
      </w:tr>
      <w:tr w:rsidR="00932816" w:rsidRPr="00E1049E" w:rsidTr="00932816">
        <w:trPr>
          <w:trHeight w:val="528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trägt zur zeitgemäßen Gästeinformation bei.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E1049E" w:rsidTr="00932816">
        <w:trPr>
          <w:trHeight w:val="312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bezieht regionale Produzenten mit ein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932816" w:rsidRPr="00E1049E" w:rsidTr="00932816">
        <w:trPr>
          <w:trHeight w:val="792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932816" w:rsidRPr="00E1049E" w:rsidTr="00932816">
        <w:trPr>
          <w:trHeight w:val="804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bezieht ehrenamtliche Initiativen ein (Berücksichtigung von Eigenleistung bis zu 60% der Vergabeleistung).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E1049E" w:rsidTr="00932816">
        <w:trPr>
          <w:trHeight w:val="342"/>
        </w:trPr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E1049E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</w:tbl>
    <w:p w:rsidR="00932816" w:rsidRDefault="00932816" w:rsidP="00932816">
      <w:pPr>
        <w:spacing w:after="240" w:line="240" w:lineRule="auto"/>
        <w:rPr>
          <w:b/>
          <w:noProof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907"/>
        <w:gridCol w:w="865"/>
        <w:gridCol w:w="3206"/>
      </w:tblGrid>
      <w:tr w:rsidR="00932816" w:rsidRPr="00A2457A" w:rsidTr="00932816">
        <w:trPr>
          <w:trHeight w:val="780"/>
          <w:tblHeader/>
        </w:trPr>
        <w:tc>
          <w:tcPr>
            <w:tcW w:w="84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Thema 3.2.: Entwicklung und Umsetzung nicht-investiver Vorhaben im Dienstleistungsbereich und zur Verbesserung der Servicequalität</w:t>
            </w:r>
          </w:p>
        </w:tc>
      </w:tr>
      <w:tr w:rsidR="00932816" w:rsidRPr="00A2457A" w:rsidTr="00B2307B">
        <w:trPr>
          <w:trHeight w:val="7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Triff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t xml:space="preserve">t </w:t>
            </w: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zu</w:t>
            </w: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7631F6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bookmarkStart w:id="0" w:name="_GoBack"/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  <w:bookmarkEnd w:id="0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932816" w:rsidRPr="00A2457A" w:rsidTr="00B2307B">
        <w:trPr>
          <w:trHeight w:val="31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932816" w:rsidRPr="00A2457A" w:rsidTr="00B2307B">
        <w:trPr>
          <w:trHeight w:val="13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Das Vorhaben unterstützt die (Service-) Qualitätsentwicklung in den Regionen durch Wissensvermittlung und Netzwerke.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8A58F7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8A58F7">
              <w:rPr>
                <w:rFonts w:cstheme="minorHAnsi"/>
                <w:color w:val="000000"/>
                <w:sz w:val="20"/>
              </w:rPr>
              <w:br/>
            </w: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Höchstzuwendung</w:t>
            </w:r>
            <w:r w:rsidRPr="008A58F7">
              <w:rPr>
                <w:rFonts w:cstheme="minorHAnsi"/>
                <w:color w:val="000000"/>
                <w:sz w:val="20"/>
              </w:rPr>
              <w:t>: 100.000 €</w:t>
            </w:r>
          </w:p>
        </w:tc>
      </w:tr>
      <w:tr w:rsidR="00932816" w:rsidRPr="00A2457A" w:rsidTr="00B2307B">
        <w:trPr>
          <w:trHeight w:val="13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lastRenderedPageBreak/>
              <w:t>Das Vorhaben führt zu einer Zertifizierung der Angebotsqualität.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8A58F7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8A58F7">
              <w:rPr>
                <w:rFonts w:cstheme="minorHAnsi"/>
                <w:color w:val="000000"/>
                <w:sz w:val="20"/>
              </w:rPr>
              <w:br/>
            </w: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Höchstzuwendung</w:t>
            </w:r>
            <w:r w:rsidRPr="008A58F7">
              <w:rPr>
                <w:rFonts w:cstheme="minorHAnsi"/>
                <w:color w:val="000000"/>
                <w:sz w:val="20"/>
              </w:rPr>
              <w:t>: 100.000 €</w:t>
            </w:r>
          </w:p>
        </w:tc>
      </w:tr>
      <w:tr w:rsidR="00932816" w:rsidRPr="00A2457A" w:rsidTr="00B2307B">
        <w:trPr>
          <w:trHeight w:val="13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Das Vorhaben fördert einen zeitgemäßen Gästeservice unter Einbeziehung digitaler Systeme.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8A58F7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8A58F7">
              <w:rPr>
                <w:rFonts w:cstheme="minorHAnsi"/>
                <w:color w:val="000000"/>
                <w:sz w:val="20"/>
              </w:rPr>
              <w:br/>
            </w: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Höchstzuwendung</w:t>
            </w:r>
            <w:r w:rsidRPr="008A58F7">
              <w:rPr>
                <w:rFonts w:cstheme="minorHAnsi"/>
                <w:color w:val="000000"/>
                <w:sz w:val="20"/>
              </w:rPr>
              <w:t>: 100.000 €</w:t>
            </w:r>
          </w:p>
        </w:tc>
      </w:tr>
      <w:tr w:rsidR="00932816" w:rsidRPr="00A2457A" w:rsidTr="00B2307B">
        <w:trPr>
          <w:trHeight w:val="13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Das Vorhaben fördert die touristische Angebotsqualität ländlicher Regionen durch die Intensivierung von Stadt/Landdialogen.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8A58F7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8A58F7">
              <w:rPr>
                <w:rFonts w:cstheme="minorHAnsi"/>
                <w:color w:val="000000"/>
                <w:sz w:val="20"/>
              </w:rPr>
              <w:br/>
            </w: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Höchstzuwendung</w:t>
            </w:r>
            <w:r w:rsidRPr="008A58F7">
              <w:rPr>
                <w:rFonts w:cstheme="minorHAnsi"/>
                <w:color w:val="000000"/>
                <w:sz w:val="20"/>
              </w:rPr>
              <w:t>: 100.000 €</w:t>
            </w:r>
          </w:p>
        </w:tc>
      </w:tr>
      <w:tr w:rsidR="00932816" w:rsidRPr="00A2457A" w:rsidTr="00B2307B">
        <w:trPr>
          <w:trHeight w:val="13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Das Vorhaben fördert den Aufbau touristischer Servicequalität durch Anreizsysteme (z.B. Gästecard).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8A58F7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8A58F7">
              <w:rPr>
                <w:rFonts w:cstheme="minorHAnsi"/>
                <w:color w:val="000000"/>
                <w:sz w:val="20"/>
              </w:rPr>
              <w:br/>
            </w: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Höchstzuwendung</w:t>
            </w:r>
            <w:r w:rsidRPr="008A58F7">
              <w:rPr>
                <w:rFonts w:cstheme="minorHAnsi"/>
                <w:color w:val="000000"/>
                <w:sz w:val="20"/>
              </w:rPr>
              <w:t>: 100.000 €</w:t>
            </w:r>
          </w:p>
        </w:tc>
      </w:tr>
      <w:tr w:rsidR="00932816" w:rsidRPr="00A2457A" w:rsidTr="00B2307B">
        <w:trPr>
          <w:trHeight w:val="13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16" w:rsidRPr="0046311E" w:rsidRDefault="00932816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46311E">
              <w:rPr>
                <w:rFonts w:cstheme="minorHAnsi"/>
                <w:sz w:val="20"/>
              </w:rPr>
              <w:t>Das Vorhaben beinhaltet die Erarbeitung eines touristischen Konzepts.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16" w:rsidRPr="0046311E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46311E">
              <w:rPr>
                <w:rFonts w:cstheme="minorHAnsi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16" w:rsidRPr="0046311E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46311E">
              <w:rPr>
                <w:rFonts w:cstheme="minorHAnsi"/>
                <w:sz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16" w:rsidRPr="008A58F7" w:rsidRDefault="00932816" w:rsidP="00B2307B">
            <w:pPr>
              <w:spacing w:line="240" w:lineRule="auto"/>
              <w:rPr>
                <w:rFonts w:cstheme="minorHAnsi"/>
                <w:b/>
                <w:bCs/>
                <w:sz w:val="20"/>
              </w:rPr>
            </w:pPr>
            <w:r w:rsidRPr="008A58F7">
              <w:rPr>
                <w:rFonts w:cstheme="minorHAnsi"/>
                <w:b/>
                <w:bCs/>
                <w:sz w:val="20"/>
              </w:rPr>
              <w:t>Förderquote:</w:t>
            </w:r>
            <w:r w:rsidRPr="008A58F7">
              <w:rPr>
                <w:rFonts w:cstheme="minorHAnsi"/>
                <w:sz w:val="20"/>
              </w:rPr>
              <w:br/>
              <w:t>Öffentlich-kommunal: 80%.</w:t>
            </w:r>
            <w:r w:rsidRPr="008A58F7">
              <w:rPr>
                <w:rFonts w:cstheme="minorHAnsi"/>
                <w:sz w:val="20"/>
              </w:rPr>
              <w:br/>
              <w:t>Öffentlich-nicht kommunal: 80%</w:t>
            </w:r>
            <w:r w:rsidRPr="008A58F7">
              <w:rPr>
                <w:rFonts w:cstheme="minorHAnsi"/>
                <w:sz w:val="20"/>
              </w:rPr>
              <w:br/>
              <w:t>Private: 80%</w:t>
            </w:r>
            <w:r w:rsidRPr="008A58F7">
              <w:rPr>
                <w:rFonts w:cstheme="minorHAnsi"/>
                <w:sz w:val="20"/>
              </w:rPr>
              <w:br/>
            </w:r>
            <w:r w:rsidRPr="008A58F7">
              <w:rPr>
                <w:rFonts w:cstheme="minorHAnsi"/>
                <w:b/>
                <w:bCs/>
                <w:sz w:val="20"/>
              </w:rPr>
              <w:t>Höchstzuwendung:</w:t>
            </w:r>
            <w:r w:rsidRPr="008A58F7">
              <w:rPr>
                <w:rFonts w:cstheme="minorHAnsi"/>
                <w:sz w:val="20"/>
              </w:rPr>
              <w:t xml:space="preserve"> 50.000 €</w:t>
            </w:r>
          </w:p>
        </w:tc>
      </w:tr>
      <w:tr w:rsidR="00932816" w:rsidRPr="00A2457A" w:rsidTr="00B2307B">
        <w:trPr>
          <w:trHeight w:val="13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Das Vorhaben verbessert die Kompetenz im HF 3.2 durch die Umsetzung einer gebietsüberschreitenden oder transnationalen Kooperation (Kooperationsprojekt).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2457A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8A58F7" w:rsidRDefault="00932816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8A58F7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8A58F7">
              <w:rPr>
                <w:rFonts w:cstheme="minorHAnsi"/>
                <w:color w:val="000000"/>
                <w:sz w:val="20"/>
              </w:rPr>
              <w:br/>
            </w:r>
            <w:r w:rsidRPr="008A58F7">
              <w:rPr>
                <w:rFonts w:cstheme="minorHAnsi"/>
                <w:b/>
                <w:bCs/>
                <w:color w:val="000000"/>
                <w:sz w:val="20"/>
              </w:rPr>
              <w:t>Höchstzuwendung</w:t>
            </w:r>
            <w:r w:rsidRPr="008A58F7">
              <w:rPr>
                <w:rFonts w:cstheme="minorHAnsi"/>
                <w:color w:val="000000"/>
                <w:sz w:val="20"/>
              </w:rPr>
              <w:t>: 100.000 €</w:t>
            </w:r>
          </w:p>
        </w:tc>
      </w:tr>
      <w:tr w:rsidR="00932816" w:rsidRPr="00A2457A" w:rsidTr="00B2307B">
        <w:trPr>
          <w:trHeight w:val="31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A2457A" w:rsidTr="00B2307B">
        <w:trPr>
          <w:trHeight w:val="7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 xml:space="preserve"> </w:t>
            </w:r>
          </w:p>
        </w:tc>
      </w:tr>
      <w:tr w:rsidR="00932816" w:rsidRPr="00A2457A" w:rsidTr="00B2307B">
        <w:trPr>
          <w:trHeight w:val="52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Das Vorhaben leistet einen Beitrag zur gesellschaftlichen Teilhabe, Inklusion und Integration.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> </w:t>
            </w:r>
          </w:p>
        </w:tc>
      </w:tr>
      <w:tr w:rsidR="00932816" w:rsidRPr="00A2457A" w:rsidTr="00B2307B">
        <w:trPr>
          <w:trHeight w:val="52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Das Vorhaben stärkt die Vereinbarkeit von Familie und Beruf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> </w:t>
            </w:r>
          </w:p>
        </w:tc>
      </w:tr>
      <w:tr w:rsidR="00932816" w:rsidRPr="00A2457A" w:rsidTr="00B2307B">
        <w:trPr>
          <w:trHeight w:val="31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Das Vorhaben setzt die regionalen Themen in Szene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> </w:t>
            </w:r>
          </w:p>
        </w:tc>
      </w:tr>
      <w:tr w:rsidR="00932816" w:rsidRPr="00A2457A" w:rsidTr="00B2307B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Das Vorhaben schafft Angebote Kinder, Jugendliche und Familien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A2457A">
              <w:rPr>
                <w:rFonts w:cstheme="minorHAnsi"/>
                <w:sz w:val="20"/>
              </w:rPr>
              <w:t>---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> </w:t>
            </w:r>
          </w:p>
        </w:tc>
      </w:tr>
      <w:tr w:rsidR="00932816" w:rsidRPr="00A2457A" w:rsidTr="00B2307B">
        <w:trPr>
          <w:trHeight w:val="342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A2457A"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16" w:rsidRPr="00A2457A" w:rsidRDefault="00932816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A2457A">
              <w:rPr>
                <w:rFonts w:cstheme="minorHAnsi"/>
                <w:color w:val="000000"/>
              </w:rPr>
              <w:t> </w:t>
            </w:r>
          </w:p>
        </w:tc>
      </w:tr>
    </w:tbl>
    <w:p w:rsidR="00932816" w:rsidRDefault="00932816" w:rsidP="00BB784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854" w:rsidTr="009B3930">
        <w:tc>
          <w:tcPr>
            <w:tcW w:w="9062" w:type="dxa"/>
            <w:gridSpan w:val="2"/>
            <w:shd w:val="clear" w:color="auto" w:fill="A8D08D" w:themeFill="accent6" w:themeFillTint="99"/>
          </w:tcPr>
          <w:p w:rsidR="00892256" w:rsidRDefault="00B67854" w:rsidP="00BB784E">
            <w:pPr>
              <w:rPr>
                <w:rFonts w:cstheme="minorHAnsi"/>
                <w:b/>
                <w:sz w:val="20"/>
                <w:szCs w:val="20"/>
              </w:rPr>
            </w:pPr>
            <w:r w:rsidRPr="009B3930">
              <w:rPr>
                <w:rFonts w:cstheme="minorHAnsi"/>
                <w:b/>
                <w:sz w:val="20"/>
                <w:szCs w:val="20"/>
              </w:rPr>
              <w:t>Ergebnis Bewertung:</w:t>
            </w:r>
          </w:p>
          <w:p w:rsidR="00836595" w:rsidRPr="009B3930" w:rsidRDefault="00836595" w:rsidP="00BB78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7854" w:rsidTr="009B3930">
        <w:trPr>
          <w:trHeight w:val="323"/>
        </w:trPr>
        <w:tc>
          <w:tcPr>
            <w:tcW w:w="4531" w:type="dxa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Summe Punkte Auswahlkriterien</w:t>
            </w:r>
          </w:p>
        </w:tc>
        <w:tc>
          <w:tcPr>
            <w:tcW w:w="4531" w:type="dxa"/>
          </w:tcPr>
          <w:p w:rsidR="00B67854" w:rsidRPr="009B3930" w:rsidRDefault="00B67854" w:rsidP="00B678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Punkte</w:t>
            </w:r>
          </w:p>
        </w:tc>
      </w:tr>
      <w:tr w:rsidR="00B67854" w:rsidTr="009B3930">
        <w:trPr>
          <w:trHeight w:val="323"/>
        </w:trPr>
        <w:tc>
          <w:tcPr>
            <w:tcW w:w="4531" w:type="dxa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Summe LES-Zuordnung</w:t>
            </w:r>
          </w:p>
        </w:tc>
        <w:tc>
          <w:tcPr>
            <w:tcW w:w="4531" w:type="dxa"/>
          </w:tcPr>
          <w:p w:rsidR="00B67854" w:rsidRPr="009B3930" w:rsidRDefault="00B67854" w:rsidP="00B678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Punkte</w:t>
            </w:r>
          </w:p>
        </w:tc>
      </w:tr>
      <w:tr w:rsidR="00B67854" w:rsidTr="009B3930">
        <w:trPr>
          <w:trHeight w:val="323"/>
        </w:trPr>
        <w:tc>
          <w:tcPr>
            <w:tcW w:w="4531" w:type="dxa"/>
            <w:shd w:val="clear" w:color="auto" w:fill="D9D9D9" w:themeFill="background1" w:themeFillShade="D9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Gesamtpunkte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67854" w:rsidRPr="009B3930" w:rsidRDefault="009B3930" w:rsidP="009B39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Punkte</w:t>
            </w:r>
          </w:p>
        </w:tc>
      </w:tr>
    </w:tbl>
    <w:p w:rsidR="003932AC" w:rsidRDefault="003932AC" w:rsidP="00BB784E">
      <w:pPr>
        <w:rPr>
          <w:rFonts w:ascii="Arial" w:hAnsi="Arial" w:cs="Arial"/>
          <w:b/>
          <w:sz w:val="24"/>
          <w:szCs w:val="24"/>
        </w:rPr>
      </w:pPr>
    </w:p>
    <w:p w:rsidR="007A563C" w:rsidRPr="007A563C" w:rsidRDefault="007A563C" w:rsidP="00BB784E">
      <w:pPr>
        <w:rPr>
          <w:rFonts w:cstheme="minorHAnsi"/>
          <w:sz w:val="20"/>
          <w:szCs w:val="20"/>
        </w:rPr>
      </w:pPr>
      <w:r w:rsidRPr="007A563C">
        <w:rPr>
          <w:rFonts w:cstheme="minorHAnsi"/>
          <w:sz w:val="20"/>
          <w:szCs w:val="20"/>
        </w:rPr>
        <w:t>___________________________________________________________________</w:t>
      </w:r>
      <w:r>
        <w:rPr>
          <w:rFonts w:cstheme="minorHAnsi"/>
          <w:sz w:val="20"/>
          <w:szCs w:val="20"/>
        </w:rPr>
        <w:t>________________________Ort, Datum                                                                                                                   Region Marburger Land e. V.</w:t>
      </w:r>
    </w:p>
    <w:sectPr w:rsidR="007A563C" w:rsidRPr="007A563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8E1" w:rsidRDefault="006A28E1" w:rsidP="00697566">
      <w:pPr>
        <w:spacing w:after="0" w:line="240" w:lineRule="auto"/>
      </w:pPr>
      <w:r>
        <w:separator/>
      </w:r>
    </w:p>
  </w:endnote>
  <w:endnote w:type="continuationSeparator" w:id="0">
    <w:p w:rsidR="006A28E1" w:rsidRDefault="006A28E1" w:rsidP="0069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535256"/>
      <w:docPartObj>
        <w:docPartGallery w:val="Page Numbers (Bottom of Page)"/>
        <w:docPartUnique/>
      </w:docPartObj>
    </w:sdtPr>
    <w:sdtEndPr/>
    <w:sdtContent>
      <w:p w:rsidR="006A28E1" w:rsidRDefault="006A28E1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4" name="Flussdiagramm: Verzweigu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6F1BBD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kEUQIAANUEAAAOAAAAZHJzL2Uyb0RvYy54bWy0VFFv1DAMfkfiP0R5Z707eretWm+aNoaQ&#10;Bkwa8O5L0zYiiUOSXm/79Tjp7bjBG4I+RLEd25/92b243BnNttIHhbbm85MZZ9IKbJTtav71y+2b&#10;M85CBNuARitr/igDv1y/fnUxukousEfdSM8oiA3V6Grex+iqogiilwbCCTppydiiNxBJ9F3ReBgp&#10;utHFYjZbFSP6xnkUMgTS3kxGvs7x21aK+Lltg4xM15ywxXz6fG7SWawvoOo8uF6JPQz4CxQGlKWk&#10;h1A3EIENXv0RyijhMWAbTwSaAttWCZlroGrms9+qeejByVwLNSe4Q5vCvwsrPm3vPVNNzUvOLBii&#10;6FYPITQKqCvGVOyb9E+jVN1gO1amfo0uVOT24O59qji4OxTfA7N43YPt5JX3OPYSGkI5T++LFw5J&#10;COTKNuNHbCgdDBFz63atNykgNYXtMkOPB4bkLjJBymW5On27JCIF2UiYZwYLqJ6dnQ/xvUTD0qXm&#10;rcaRYPl4I4VKM5ozwfYuxIQMquf3uRLUqrlVWmchTaC81p5tgWYHhJA2rrK7HgxBn/SrGX3TFJGa&#10;Zm1Sl89qSpFnOUXKCcNxEm3ZWPPz5WKZA7+wHdz+JwCjIq2fVqbmZwnyvpRE3zvb5OWIoPR0p1q0&#10;3fOZKJxGYYPNI9Hpcdot+hfQpUf/xNlIe1Xz8GMALznTHyyNxPm8LNMiZqFcni5I8MeWzbEFrKBQ&#10;NY+cTdfrOC3v4Lzqeso0z52zeEVj1KrMahqxCdUeLO1O7v1+z9NyHsv51a+/0fonAAAA//8DAFBL&#10;AwQUAAYACAAAACEAtr3cwNsAAAADAQAADwAAAGRycy9kb3ducmV2LnhtbEyPQU/CQBCF7yb8h82Y&#10;eJMtmhRSuyVCICYKB4o/YNsd2obubOkuUP31Dl70MpmXN3nzvXQ+2FZcsPeNIwWTcQQCqXSmoUrB&#10;5379OAPhgyajW0eo4As9zLPRXaoT4660w0seKsEh5BOtoA6hS6T0ZY1W+7HrkNg7uN7qwLKvpOn1&#10;lcNtK5+iKJZWN8Qfat3hssbymJ+tgtNmFX+8bZ+/8/fVenraLxZF1+yUergfXl9ABBzC3zHc8Bkd&#10;MmYq3JmMF60CLhJ+J3uzeMKyuC0gs1T+Z89+AAAA//8DAFBLAQItABQABgAIAAAAIQC2gziS/gAA&#10;AOEBAAATAAAAAAAAAAAAAAAAAAAAAABbQ29udGVudF9UeXBlc10ueG1sUEsBAi0AFAAGAAgAAAAh&#10;ADj9If/WAAAAlAEAAAsAAAAAAAAAAAAAAAAALwEAAF9yZWxzLy5yZWxzUEsBAi0AFAAGAAgAAAAh&#10;AKC+KQRRAgAA1QQAAA4AAAAAAAAAAAAAAAAALgIAAGRycy9lMm9Eb2MueG1sUEsBAi0AFAAGAAgA&#10;AAAhALa93MDbAAAAAwEAAA8AAAAAAAAAAAAAAAAAqwQAAGRycy9kb3ducmV2LnhtbFBLBQYAAAAA&#10;BAAEAPMAAACzBQAAAAA=&#10;" fillcolor="#a8d08d [1945]" strokecolor="#a8d08d [1945]">
                  <w10:anchorlock/>
                </v:shape>
              </w:pict>
            </mc:Fallback>
          </mc:AlternateContent>
        </w:r>
      </w:p>
      <w:p w:rsidR="006A28E1" w:rsidRDefault="006A28E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28E1" w:rsidRDefault="006A28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8E1" w:rsidRDefault="006A28E1" w:rsidP="00697566">
      <w:pPr>
        <w:spacing w:after="0" w:line="240" w:lineRule="auto"/>
      </w:pPr>
      <w:r>
        <w:separator/>
      </w:r>
    </w:p>
  </w:footnote>
  <w:footnote w:type="continuationSeparator" w:id="0">
    <w:p w:rsidR="006A28E1" w:rsidRDefault="006A28E1" w:rsidP="0069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E1" w:rsidRDefault="006A28E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-249555</wp:posOffset>
          </wp:positionV>
          <wp:extent cx="961702" cy="658731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_Land_Logo_m_Slogan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02" cy="658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C187A"/>
    <w:multiLevelType w:val="hybridMultilevel"/>
    <w:tmpl w:val="F99ED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73"/>
    <w:rsid w:val="000553F7"/>
    <w:rsid w:val="00085AD6"/>
    <w:rsid w:val="00106532"/>
    <w:rsid w:val="003932AC"/>
    <w:rsid w:val="004F56A7"/>
    <w:rsid w:val="00502563"/>
    <w:rsid w:val="00624AA7"/>
    <w:rsid w:val="0068028B"/>
    <w:rsid w:val="00697566"/>
    <w:rsid w:val="006A28E1"/>
    <w:rsid w:val="006C0473"/>
    <w:rsid w:val="00731C54"/>
    <w:rsid w:val="007631F6"/>
    <w:rsid w:val="0078482D"/>
    <w:rsid w:val="007A563C"/>
    <w:rsid w:val="007B641F"/>
    <w:rsid w:val="00836595"/>
    <w:rsid w:val="00855CD8"/>
    <w:rsid w:val="00892256"/>
    <w:rsid w:val="008C4B57"/>
    <w:rsid w:val="00932816"/>
    <w:rsid w:val="009B3930"/>
    <w:rsid w:val="00A02EF9"/>
    <w:rsid w:val="00AD218C"/>
    <w:rsid w:val="00B67854"/>
    <w:rsid w:val="00BA2D00"/>
    <w:rsid w:val="00BB784E"/>
    <w:rsid w:val="00C04846"/>
    <w:rsid w:val="00C20AEE"/>
    <w:rsid w:val="00D97931"/>
    <w:rsid w:val="00E5034E"/>
    <w:rsid w:val="00E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2B7A02E"/>
  <w15:chartTrackingRefBased/>
  <w15:docId w15:val="{AB4667C9-0892-4628-9D6F-9AA1E4D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autoRedefine/>
    <w:qFormat/>
    <w:rsid w:val="00731C54"/>
    <w:pPr>
      <w:keepNext/>
      <w:numPr>
        <w:numId w:val="2"/>
      </w:numPr>
      <w:spacing w:after="120" w:line="240" w:lineRule="auto"/>
      <w:outlineLvl w:val="0"/>
    </w:pPr>
    <w:rPr>
      <w:b/>
      <w:caps/>
      <w:sz w:val="26"/>
    </w:rPr>
  </w:style>
  <w:style w:type="paragraph" w:styleId="berschrift2">
    <w:name w:val="heading 2"/>
    <w:aliases w:val="Bericht"/>
    <w:basedOn w:val="Standard"/>
    <w:next w:val="Textkrper"/>
    <w:link w:val="berschrift2Zchn"/>
    <w:autoRedefine/>
    <w:unhideWhenUsed/>
    <w:qFormat/>
    <w:rsid w:val="00731C54"/>
    <w:pPr>
      <w:keepNext/>
      <w:numPr>
        <w:ilvl w:val="1"/>
        <w:numId w:val="2"/>
      </w:numPr>
      <w:spacing w:before="240" w:after="240" w:line="240" w:lineRule="auto"/>
      <w:outlineLvl w:val="1"/>
    </w:pPr>
    <w:rPr>
      <w:sz w:val="26"/>
    </w:rPr>
  </w:style>
  <w:style w:type="paragraph" w:styleId="berschrift3">
    <w:name w:val="heading 3"/>
    <w:aliases w:val="Überschrift 3 Bericht"/>
    <w:basedOn w:val="Standard"/>
    <w:next w:val="Textkrper"/>
    <w:link w:val="berschrift3Zchn"/>
    <w:autoRedefine/>
    <w:semiHidden/>
    <w:unhideWhenUsed/>
    <w:qFormat/>
    <w:rsid w:val="00731C54"/>
    <w:pPr>
      <w:keepNext/>
      <w:numPr>
        <w:ilvl w:val="2"/>
        <w:numId w:val="2"/>
      </w:numPr>
      <w:spacing w:before="120" w:after="120" w:line="240" w:lineRule="auto"/>
      <w:outlineLvl w:val="2"/>
    </w:p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731C54"/>
    <w:pPr>
      <w:keepNext/>
      <w:numPr>
        <w:ilvl w:val="3"/>
        <w:numId w:val="2"/>
      </w:numPr>
      <w:spacing w:before="120" w:after="120" w:line="240" w:lineRule="auto"/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31C54"/>
    <w:pPr>
      <w:keepNext/>
      <w:numPr>
        <w:ilvl w:val="4"/>
        <w:numId w:val="2"/>
      </w:numPr>
      <w:tabs>
        <w:tab w:val="left" w:pos="794"/>
      </w:tabs>
      <w:spacing w:after="60" w:line="240" w:lineRule="auto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31C54"/>
    <w:pPr>
      <w:numPr>
        <w:ilvl w:val="5"/>
        <w:numId w:val="2"/>
      </w:numPr>
      <w:spacing w:before="240" w:after="60" w:line="256" w:lineRule="auto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31C54"/>
    <w:pPr>
      <w:numPr>
        <w:ilvl w:val="6"/>
        <w:numId w:val="2"/>
      </w:numPr>
      <w:spacing w:before="240" w:after="60" w:line="256" w:lineRule="auto"/>
      <w:outlineLvl w:val="6"/>
    </w:p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31C54"/>
    <w:pPr>
      <w:numPr>
        <w:ilvl w:val="7"/>
        <w:numId w:val="2"/>
      </w:numPr>
      <w:spacing w:before="240" w:after="60" w:line="256" w:lineRule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31C54"/>
    <w:pPr>
      <w:numPr>
        <w:ilvl w:val="8"/>
        <w:numId w:val="2"/>
      </w:numPr>
      <w:spacing w:before="240" w:after="60" w:line="256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8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566"/>
  </w:style>
  <w:style w:type="paragraph" w:styleId="Fuzeile">
    <w:name w:val="footer"/>
    <w:basedOn w:val="Standard"/>
    <w:link w:val="FuzeileZchn"/>
    <w:uiPriority w:val="99"/>
    <w:unhideWhenUsed/>
    <w:rsid w:val="0069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566"/>
  </w:style>
  <w:style w:type="paragraph" w:styleId="KeinLeerraum">
    <w:name w:val="No Spacing"/>
    <w:uiPriority w:val="1"/>
    <w:qFormat/>
    <w:rsid w:val="00855CD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5C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CD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31C54"/>
    <w:rPr>
      <w:b/>
      <w:caps/>
      <w:sz w:val="26"/>
    </w:rPr>
  </w:style>
  <w:style w:type="character" w:customStyle="1" w:styleId="berschrift2Zchn">
    <w:name w:val="Überschrift 2 Zchn"/>
    <w:aliases w:val="Bericht Zchn"/>
    <w:basedOn w:val="Absatz-Standardschriftart"/>
    <w:link w:val="berschrift2"/>
    <w:rsid w:val="00731C54"/>
    <w:rPr>
      <w:sz w:val="26"/>
    </w:rPr>
  </w:style>
  <w:style w:type="character" w:customStyle="1" w:styleId="berschrift3Zchn">
    <w:name w:val="Überschrift 3 Zchn"/>
    <w:aliases w:val="Überschrift 3 Bericht Zchn"/>
    <w:basedOn w:val="Absatz-Standardschriftart"/>
    <w:link w:val="berschrift3"/>
    <w:semiHidden/>
    <w:rsid w:val="00731C54"/>
  </w:style>
  <w:style w:type="character" w:customStyle="1" w:styleId="berschrift4Zchn">
    <w:name w:val="Überschrift 4 Zchn"/>
    <w:basedOn w:val="Absatz-Standardschriftart"/>
    <w:link w:val="berschrift4"/>
    <w:semiHidden/>
    <w:rsid w:val="00731C54"/>
    <w:rPr>
      <w:i/>
    </w:rPr>
  </w:style>
  <w:style w:type="character" w:customStyle="1" w:styleId="berschrift5Zchn">
    <w:name w:val="Überschrift 5 Zchn"/>
    <w:basedOn w:val="Absatz-Standardschriftart"/>
    <w:link w:val="berschrift5"/>
    <w:semiHidden/>
    <w:rsid w:val="00731C54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semiHidden/>
    <w:rsid w:val="00731C54"/>
    <w:rPr>
      <w:i/>
    </w:rPr>
  </w:style>
  <w:style w:type="character" w:customStyle="1" w:styleId="berschrift7Zchn">
    <w:name w:val="Überschrift 7 Zchn"/>
    <w:basedOn w:val="Absatz-Standardschriftart"/>
    <w:link w:val="berschrift7"/>
    <w:semiHidden/>
    <w:rsid w:val="00731C54"/>
  </w:style>
  <w:style w:type="character" w:customStyle="1" w:styleId="berschrift8Zchn">
    <w:name w:val="Überschrift 8 Zchn"/>
    <w:basedOn w:val="Absatz-Standardschriftart"/>
    <w:link w:val="berschrift8"/>
    <w:semiHidden/>
    <w:rsid w:val="00731C54"/>
    <w:rPr>
      <w:i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731C54"/>
    <w:rPr>
      <w:i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3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EDE2-EBEB-499F-A469-FE6E446A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Siracusa, Nadine (Region Marburger Land)</dc:creator>
  <cp:keywords/>
  <dc:description/>
  <cp:lastModifiedBy>Siracusa, Nadine (Region Marburger Land)</cp:lastModifiedBy>
  <cp:revision>3</cp:revision>
  <dcterms:created xsi:type="dcterms:W3CDTF">2023-01-12T08:35:00Z</dcterms:created>
  <dcterms:modified xsi:type="dcterms:W3CDTF">2023-01-12T08:35:00Z</dcterms:modified>
</cp:coreProperties>
</file>